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78C" w:rsidRPr="00504AD1" w:rsidRDefault="00CA278C" w:rsidP="00CA278C">
      <w:pPr>
        <w:pStyle w:val="a3"/>
        <w:shd w:val="clear" w:color="auto" w:fill="FFFFFF"/>
        <w:spacing w:before="0" w:beforeAutospacing="0" w:after="408" w:afterAutospacing="0"/>
        <w:contextualSpacing/>
        <w:jc w:val="center"/>
        <w:rPr>
          <w:b/>
          <w:noProof/>
          <w:sz w:val="28"/>
          <w:szCs w:val="28"/>
        </w:rPr>
      </w:pPr>
      <w:r w:rsidRPr="00504AD1">
        <w:rPr>
          <w:b/>
          <w:noProof/>
          <w:sz w:val="28"/>
          <w:szCs w:val="28"/>
        </w:rPr>
        <w:t>ШМЦБС</w:t>
      </w:r>
    </w:p>
    <w:p w:rsidR="00CA278C" w:rsidRPr="00504AD1" w:rsidRDefault="00CA278C" w:rsidP="00CA278C">
      <w:pPr>
        <w:pStyle w:val="a3"/>
        <w:shd w:val="clear" w:color="auto" w:fill="FFFFFF"/>
        <w:spacing w:before="0" w:beforeAutospacing="0" w:after="408" w:afterAutospacing="0"/>
        <w:contextualSpacing/>
        <w:jc w:val="center"/>
        <w:rPr>
          <w:b/>
          <w:noProof/>
          <w:sz w:val="28"/>
          <w:szCs w:val="28"/>
        </w:rPr>
      </w:pPr>
      <w:r w:rsidRPr="00504AD1">
        <w:rPr>
          <w:b/>
          <w:noProof/>
          <w:sz w:val="28"/>
          <w:szCs w:val="28"/>
        </w:rPr>
        <w:t>Межпоселенческая районная библиотека</w:t>
      </w:r>
    </w:p>
    <w:p w:rsid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noProof/>
        </w:rPr>
      </w:pPr>
    </w:p>
    <w:p w:rsidR="00CA278C" w:rsidRDefault="00CA278C" w:rsidP="00CA278C">
      <w:pPr>
        <w:pStyle w:val="a3"/>
        <w:shd w:val="clear" w:color="auto" w:fill="FFFFFF"/>
        <w:spacing w:before="0" w:beforeAutospacing="0" w:after="408" w:afterAutospacing="0"/>
        <w:jc w:val="center"/>
        <w:rPr>
          <w:rFonts w:ascii="Helvetica" w:hAnsi="Helvetica" w:cs="Helvetica"/>
          <w:color w:val="111111"/>
          <w:sz w:val="27"/>
          <w:szCs w:val="27"/>
        </w:rPr>
      </w:pPr>
      <w:r>
        <w:rPr>
          <w:noProof/>
        </w:rPr>
        <w:drawing>
          <wp:inline distT="0" distB="0" distL="0" distR="0">
            <wp:extent cx="4106635" cy="5475514"/>
            <wp:effectExtent l="19050" t="0" r="8165" b="0"/>
            <wp:docPr id="4" name="Рисунок 4" descr="https://adygheya100years.ru/uploads/posts/2023-03/photo_2023-03-10_09-33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dygheya100years.ru/uploads/posts/2023-03/photo_2023-03-10_09-33-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234" cy="5476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78C" w:rsidRDefault="00CA278C" w:rsidP="00CA278C">
      <w:pPr>
        <w:pStyle w:val="a3"/>
        <w:shd w:val="clear" w:color="auto" w:fill="FFFFFF"/>
        <w:spacing w:before="0" w:beforeAutospacing="0" w:after="408" w:afterAutospacing="0"/>
        <w:jc w:val="center"/>
        <w:rPr>
          <w:rFonts w:ascii="Bookman Old Style" w:hAnsi="Bookman Old Style" w:cs="Helvetica"/>
          <w:b/>
          <w:i/>
          <w:color w:val="FF0000"/>
          <w:sz w:val="72"/>
          <w:szCs w:val="72"/>
        </w:rPr>
      </w:pPr>
      <w:r w:rsidRPr="00CA278C">
        <w:rPr>
          <w:rFonts w:ascii="Bookman Old Style" w:hAnsi="Bookman Old Style" w:cs="Helvetica"/>
          <w:b/>
          <w:i/>
          <w:color w:val="FF0000"/>
          <w:sz w:val="72"/>
          <w:szCs w:val="72"/>
        </w:rPr>
        <w:t>«Тебе о праве,</w:t>
      </w:r>
    </w:p>
    <w:p w:rsidR="00CA278C" w:rsidRDefault="00CA278C" w:rsidP="00CA278C">
      <w:pPr>
        <w:pStyle w:val="a3"/>
        <w:shd w:val="clear" w:color="auto" w:fill="FFFFFF"/>
        <w:spacing w:before="0" w:beforeAutospacing="0" w:after="408" w:afterAutospacing="0"/>
        <w:jc w:val="center"/>
        <w:rPr>
          <w:rFonts w:ascii="Bookman Old Style" w:hAnsi="Bookman Old Style" w:cs="Helvetica"/>
          <w:b/>
          <w:i/>
          <w:color w:val="FF0000"/>
          <w:sz w:val="72"/>
          <w:szCs w:val="72"/>
        </w:rPr>
      </w:pPr>
      <w:r w:rsidRPr="00CA278C">
        <w:rPr>
          <w:rFonts w:ascii="Bookman Old Style" w:hAnsi="Bookman Old Style" w:cs="Helvetica"/>
          <w:b/>
          <w:i/>
          <w:color w:val="FF0000"/>
          <w:sz w:val="72"/>
          <w:szCs w:val="72"/>
        </w:rPr>
        <w:t xml:space="preserve"> право о тебе»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jc w:val="center"/>
        <w:rPr>
          <w:rFonts w:ascii="Bookman Old Style" w:hAnsi="Bookman Old Style" w:cs="Helvetica"/>
          <w:b/>
          <w:i/>
          <w:color w:val="FF0000"/>
          <w:sz w:val="44"/>
          <w:szCs w:val="44"/>
        </w:rPr>
      </w:pPr>
      <w:r w:rsidRPr="00CA278C">
        <w:rPr>
          <w:rFonts w:ascii="Bookman Old Style" w:hAnsi="Bookman Old Style" w:cs="Helvetica"/>
          <w:b/>
          <w:i/>
          <w:color w:val="FF0000"/>
          <w:sz w:val="44"/>
          <w:szCs w:val="44"/>
        </w:rPr>
        <w:t>(</w:t>
      </w:r>
      <w:r>
        <w:rPr>
          <w:rFonts w:ascii="Bookman Old Style" w:hAnsi="Bookman Old Style" w:cs="Helvetica"/>
          <w:b/>
          <w:i/>
          <w:color w:val="FF0000"/>
          <w:sz w:val="44"/>
          <w:szCs w:val="44"/>
        </w:rPr>
        <w:t>30 лет со дня принятия Конституции РА).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jc w:val="center"/>
        <w:rPr>
          <w:rFonts w:ascii="Bookman Old Style" w:hAnsi="Bookman Old Style" w:cs="Helvetica"/>
          <w:color w:val="111111"/>
          <w:sz w:val="27"/>
          <w:szCs w:val="27"/>
        </w:rPr>
      </w:pPr>
      <w:r w:rsidRPr="00CA278C">
        <w:rPr>
          <w:rFonts w:ascii="Bookman Old Style" w:hAnsi="Bookman Old Style" w:cs="Helvetica"/>
          <w:color w:val="111111"/>
          <w:sz w:val="27"/>
          <w:szCs w:val="27"/>
        </w:rPr>
        <w:t>а</w:t>
      </w:r>
      <w:proofErr w:type="gramStart"/>
      <w:r w:rsidRPr="00CA278C">
        <w:rPr>
          <w:rFonts w:ascii="Bookman Old Style" w:hAnsi="Bookman Old Style" w:cs="Helvetica"/>
          <w:color w:val="111111"/>
          <w:sz w:val="27"/>
          <w:szCs w:val="27"/>
        </w:rPr>
        <w:t>.Х</w:t>
      </w:r>
      <w:proofErr w:type="gramEnd"/>
      <w:r w:rsidRPr="00CA278C">
        <w:rPr>
          <w:rFonts w:ascii="Bookman Old Style" w:hAnsi="Bookman Old Style" w:cs="Helvetica"/>
          <w:color w:val="111111"/>
          <w:sz w:val="27"/>
          <w:szCs w:val="27"/>
        </w:rPr>
        <w:t>акуринохабль,2025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lastRenderedPageBreak/>
        <w:t xml:space="preserve">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Адыгея отмечает одну из самых важных дат в своей истории. 30 лет  назад — 10 марта 1995 года была принята Конституция Республики Адыгея. Основной закон республики, по сути, завершил процесс правового оформления государственности республики.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Принятию Конституции предшествует путь Адыгеи к автономии. Впервые вопрос о выделении Адыгеи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softHyphen/>
        <w:t xml:space="preserve"> в автономию рассматривался в Народном комиссариате национальностей РСФСР в 1922 году. И уже 27 июля 1922 года Президиум ВЦИК принял решение об образовании Черкесской (Адыгейской) автономной области.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В связи с общими административно-территориальными изменениями на Северном Кавказе Адыгейская автономная область поочередно входила до 1924 года в Кубано-Черноморский край.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  </w:t>
      </w:r>
      <w:proofErr w:type="gramStart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До 1934 года — в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Северо-Кавказский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>, до 1937 года — в Азово-Черноморский, а с 1937 по 1991 год являлась составной частью Краснодарского края. 3 июля 1991 года Верховным Советом РСФСР был принят закон «О преобразовании Адыгейской автономной области в Советскую Социалистическую Республику Адыгея в составе РСФСР», позже она стала называться Республика Адыгея.</w:t>
      </w:r>
      <w:proofErr w:type="gramEnd"/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Следующим этапом создания государственности республики стало формирование первого представительного органа — Верховного Совета Советской Социалистической Республики Адыгея в составе РСФСР.</w:t>
      </w:r>
    </w:p>
    <w:p w:rsidR="00CA278C" w:rsidRPr="00CA278C" w:rsidRDefault="00CA278C" w:rsidP="00CA278C">
      <w:pPr>
        <w:pStyle w:val="a3"/>
        <w:shd w:val="clear" w:color="auto" w:fill="F2F5F9"/>
        <w:spacing w:before="180" w:beforeAutospacing="0" w:after="180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Конституция устанавливает пределы и характер государственного регулирования во всех основных сферах общественного развития, взаимоотношения государства с человеком и гражданином</w:t>
      </w:r>
    </w:p>
    <w:p w:rsid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</w:t>
      </w:r>
      <w:proofErr w:type="gramStart"/>
      <w:r w:rsidRPr="00CA278C">
        <w:rPr>
          <w:rFonts w:ascii="Bookman Old Style" w:hAnsi="Bookman Old Style" w:cs="Helvetica"/>
          <w:color w:val="111111"/>
          <w:sz w:val="28"/>
          <w:szCs w:val="28"/>
        </w:rPr>
        <w:t>17 марта 1992 года первая сессия утвердила структуру Верховного Совета, избрала руководителей и рабочие органы — депутатские комитеты парламента, образовала Верховный суд и Высший арбитражный суд, избрала их председателей и заместителей, учредила республиканские газеты. 24 марта 1992 года сессия утвердила Герб и Флаг Республики Адыгея, а 25 марта — Гимн Республики Адыгея и приняла законы о государственном Флаге, Гербе и Гимне РА</w:t>
      </w:r>
      <w:proofErr w:type="gram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. Государственный </w:t>
      </w:r>
      <w:r>
        <w:rPr>
          <w:rFonts w:ascii="Bookman Old Style" w:hAnsi="Bookman Old Style" w:cs="Helvetica"/>
          <w:color w:val="111111"/>
          <w:sz w:val="28"/>
          <w:szCs w:val="28"/>
        </w:rPr>
        <w:t xml:space="preserve"> 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lastRenderedPageBreak/>
        <w:t xml:space="preserve">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Герб был разработан художником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Довлетом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Меретуковым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. Авторами Гимна стали композитор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Умар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Тхабисимов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 и писатель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Исхак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Машбаш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>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С утверждением государственной символики началась подготовка к выработке проекта Конституции. Верховный Совет учредил Конституционную комиссию.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В октябре 1994 года Конституционная комиссия РА предложила на рассмотрение Законодательному собранию подготовленный проект Конституции Республики Адыгея, а 19 октября 1994 года проект был принят на сессии и вынесен на всенародное обсуждение.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При обсуждении проекта Конституции на сходах, собраниях было высказано более двух тысяч предложений и замечаний, которые тщательно анализировались. В итоге Конституционной комиссией было подготовлено более 50 поправок в первоначальный те</w:t>
      </w:r>
      <w:proofErr w:type="gramStart"/>
      <w:r w:rsidRPr="00CA278C">
        <w:rPr>
          <w:rFonts w:ascii="Bookman Old Style" w:hAnsi="Bookman Old Style" w:cs="Helvetica"/>
          <w:color w:val="111111"/>
          <w:sz w:val="28"/>
          <w:szCs w:val="28"/>
        </w:rPr>
        <w:t>кст пр</w:t>
      </w:r>
      <w:proofErr w:type="gramEnd"/>
      <w:r w:rsidRPr="00CA278C">
        <w:rPr>
          <w:rFonts w:ascii="Bookman Old Style" w:hAnsi="Bookman Old Style" w:cs="Helvetica"/>
          <w:color w:val="111111"/>
          <w:sz w:val="28"/>
          <w:szCs w:val="28"/>
        </w:rPr>
        <w:t>оекта Конституции.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</w:t>
      </w:r>
      <w:proofErr w:type="gramStart"/>
      <w:r w:rsidRPr="00CA278C">
        <w:rPr>
          <w:rFonts w:ascii="Bookman Old Style" w:hAnsi="Bookman Old Style" w:cs="Helvetica"/>
          <w:color w:val="111111"/>
          <w:sz w:val="28"/>
          <w:szCs w:val="28"/>
        </w:rPr>
        <w:t>Сам проект был рассмотрен парламентом в 3-х чтениях, и 10 марта 1995 года на сессии Законодательного собрания (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Хасэ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>) — парламента РА была принята Конституция Республики Адыгея, которая определила правовой статус республики как демократического правового государства в составе Российской Федерации, установила структуру государственной власти (законодательной, исполнительной, судебной) и местного самоуправления, закрепила права и свободы человека и гражданина, установленные международными актами и Конституцией</w:t>
      </w:r>
      <w:proofErr w:type="gram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 РФ.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Этим был завершен этап становления государственности Республики Адыгея — этап ее политико-правового оформления.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В Конституции закрепляются основополагающие принципы, формы и методы, функции и основы организации и деятельности органов государственной власти и органов местного самоуправления. Именно Конституция устанавливает пределы и характер государственного регулирования во всех основных сферах общественного развития, взаимоотношения государства с человеком и гражданином.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lastRenderedPageBreak/>
        <w:t xml:space="preserve">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Конституция Адыгеи законодательно закрепила человека, его права и свободы высшей ценностью. Строгое следование принципам Конституции является обязанностью всех органов государственной власти и должностных лиц Адыгеи. Документ служит реально действующей и крепкой правовой основой для уверенного социально-экономического развития, выступает надежным гарантом, обеспечивающим общественно-политическую стабильность, гражданский мир и межнациональное согласие, эффективную защиту прав и свобод человека и гражданина.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Особая роль в воплощении в жизнь этих принципов принадлежит Конституционному суду республики, который также имеет свою историю становления и развития. В 1997 году на XXIII сессии Государственного Совета — </w:t>
      </w:r>
      <w:proofErr w:type="spellStart"/>
      <w:r w:rsidRPr="00CA278C">
        <w:rPr>
          <w:rFonts w:ascii="Bookman Old Style" w:hAnsi="Bookman Old Style" w:cs="Helvetica"/>
          <w:color w:val="111111"/>
          <w:sz w:val="28"/>
          <w:szCs w:val="28"/>
        </w:rPr>
        <w:t>Хасэ</w:t>
      </w:r>
      <w:proofErr w:type="spellEnd"/>
      <w:r w:rsidRPr="00CA278C">
        <w:rPr>
          <w:rFonts w:ascii="Bookman Old Style" w:hAnsi="Bookman Old Style" w:cs="Helvetica"/>
          <w:color w:val="111111"/>
          <w:sz w:val="28"/>
          <w:szCs w:val="28"/>
        </w:rPr>
        <w:t xml:space="preserve"> Адыгеи в соответствии с пунктом «м» статьи 70 Конституции Адыгеи была сформирована Конституционная палата РА, после этого фактически завершилось формирование органов государственных властных институтов, предусмотренных Конституцией Адыгеи. В ноябре 2000 года Конституционная палата была преобразована в Конституционный суд Адыгеи.</w:t>
      </w:r>
    </w:p>
    <w:p w:rsidR="00CA278C" w:rsidRPr="00CA278C" w:rsidRDefault="00CA278C" w:rsidP="00CA278C">
      <w:pPr>
        <w:pStyle w:val="a3"/>
        <w:shd w:val="clear" w:color="auto" w:fill="FFFFFF"/>
        <w:spacing w:before="0" w:beforeAutospacing="0" w:after="408" w:afterAutospacing="0"/>
        <w:rPr>
          <w:rFonts w:ascii="Bookman Old Style" w:hAnsi="Bookman Old Style" w:cs="Helvetica"/>
          <w:color w:val="111111"/>
          <w:sz w:val="28"/>
          <w:szCs w:val="28"/>
        </w:rPr>
      </w:pPr>
      <w:r>
        <w:rPr>
          <w:rFonts w:ascii="Bookman Old Style" w:hAnsi="Bookman Old Style" w:cs="Helvetica"/>
          <w:color w:val="111111"/>
          <w:sz w:val="28"/>
          <w:szCs w:val="28"/>
        </w:rPr>
        <w:t xml:space="preserve">        </w:t>
      </w:r>
      <w:r w:rsidRPr="00CA278C">
        <w:rPr>
          <w:rFonts w:ascii="Bookman Old Style" w:hAnsi="Bookman Old Style" w:cs="Helvetica"/>
          <w:color w:val="111111"/>
          <w:sz w:val="28"/>
          <w:szCs w:val="28"/>
        </w:rPr>
        <w:t>Конституционная палата и затем Конституционный суд республики стали органическим элементом системы органов государственной власти Адыгеи, способствовавшим укреплению конституционно-правовых основ государственности республики, защите прав и свобод человека и гражданина.</w:t>
      </w:r>
    </w:p>
    <w:p w:rsidR="005B0A89" w:rsidRDefault="005B0A89">
      <w:pPr>
        <w:rPr>
          <w:rFonts w:ascii="Bookman Old Style" w:hAnsi="Bookman Old Style"/>
          <w:sz w:val="28"/>
          <w:szCs w:val="28"/>
        </w:rPr>
      </w:pPr>
    </w:p>
    <w:p w:rsidR="00CA278C" w:rsidRPr="00CA278C" w:rsidRDefault="00CA278C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Источник:</w:t>
      </w:r>
      <w:r w:rsidRPr="00CA278C">
        <w:t xml:space="preserve"> </w:t>
      </w:r>
      <w:hyperlink r:id="rId5" w:tgtFrame="_blank" w:history="1">
        <w:proofErr w:type="spellStart"/>
        <w:r>
          <w:rPr>
            <w:rStyle w:val="a6"/>
            <w:rFonts w:ascii="Arial" w:hAnsi="Arial" w:cs="Arial"/>
            <w:b/>
            <w:bCs/>
            <w:shd w:val="clear" w:color="auto" w:fill="FFFFFF"/>
          </w:rPr>
          <w:t>sovetskaya-adygeya.ru</w:t>
        </w:r>
        <w:proofErr w:type="spellEnd"/>
      </w:hyperlink>
    </w:p>
    <w:sectPr w:rsidR="00CA278C" w:rsidRPr="00CA278C" w:rsidSect="00CA27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B0A89"/>
    <w:rsid w:val="00504AD1"/>
    <w:rsid w:val="005B0A89"/>
    <w:rsid w:val="00CA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78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A27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7627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ovetskaya-adygeya.ru/2019/03/10/znachimaya-data-ko-dnyu-konstitutsii-respubliki-adygey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2025-02-26T12:00:00Z</dcterms:created>
  <dcterms:modified xsi:type="dcterms:W3CDTF">2025-02-26T12:11:00Z</dcterms:modified>
</cp:coreProperties>
</file>